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08" w:rsidRDefault="00296E08" w:rsidP="00296E08">
      <w:pPr>
        <w:tabs>
          <w:tab w:val="left" w:pos="2130"/>
        </w:tabs>
        <w:ind w:left="4956"/>
      </w:pPr>
      <w:bookmarkStart w:id="0" w:name="_GoBack"/>
      <w:bookmarkEnd w:id="0"/>
      <w:r>
        <w:t xml:space="preserve">                                         </w:t>
      </w:r>
    </w:p>
    <w:p w:rsidR="00296E08" w:rsidRDefault="00296E08" w:rsidP="00296E08">
      <w:pPr>
        <w:tabs>
          <w:tab w:val="left" w:pos="2130"/>
        </w:tabs>
        <w:ind w:left="4956"/>
        <w:jc w:val="center"/>
      </w:pPr>
    </w:p>
    <w:p w:rsidR="00296E08" w:rsidRDefault="00296E08" w:rsidP="00296E08">
      <w:pPr>
        <w:tabs>
          <w:tab w:val="left" w:pos="142"/>
        </w:tabs>
        <w:ind w:left="142"/>
        <w:jc w:val="center"/>
      </w:pPr>
      <w:r>
        <w:t>Сводная таблица по итогам независимой</w:t>
      </w:r>
      <w:r w:rsidRPr="00296E08">
        <w:t xml:space="preserve"> оценк</w:t>
      </w:r>
      <w:r>
        <w:t>и</w:t>
      </w:r>
    </w:p>
    <w:p w:rsidR="00296E08" w:rsidRDefault="00296E08" w:rsidP="00296E08">
      <w:pPr>
        <w:tabs>
          <w:tab w:val="left" w:pos="142"/>
        </w:tabs>
        <w:ind w:left="142"/>
        <w:jc w:val="center"/>
      </w:pPr>
      <w:r w:rsidRPr="00296E08">
        <w:t>качества условий осуществления образовательной деятельности</w:t>
      </w:r>
      <w:r>
        <w:t xml:space="preserve"> 2025</w:t>
      </w:r>
    </w:p>
    <w:p w:rsidR="00296E08" w:rsidRDefault="00296E08" w:rsidP="00296E08">
      <w:pPr>
        <w:tabs>
          <w:tab w:val="left" w:pos="2130"/>
        </w:tabs>
        <w:jc w:val="center"/>
      </w:pPr>
    </w:p>
    <w:p w:rsidR="00296E08" w:rsidRDefault="00296E08" w:rsidP="00296E08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FFFFFF"/>
          <w:sz w:val="24"/>
          <w:szCs w:val="24"/>
          <w:lang w:eastAsia="en-US"/>
        </w:rPr>
        <w:t xml:space="preserve"> Сво</w:t>
      </w:r>
    </w:p>
    <w:tbl>
      <w:tblPr>
        <w:tblW w:w="10632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300"/>
        <w:gridCol w:w="1275"/>
        <w:gridCol w:w="993"/>
        <w:gridCol w:w="1275"/>
        <w:gridCol w:w="1418"/>
        <w:gridCol w:w="1276"/>
        <w:gridCol w:w="1417"/>
      </w:tblGrid>
      <w:tr w:rsidR="00296E08" w:rsidTr="00296E08">
        <w:trPr>
          <w:cantSplit/>
          <w:trHeight w:val="451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6E08" w:rsidRDefault="00296E0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bookmarkStart w:id="1" w:name="_Hlk219505027"/>
            <w:r>
              <w:rPr>
                <w:b/>
                <w:sz w:val="16"/>
                <w:szCs w:val="16"/>
              </w:rPr>
              <w:t>место в региональном рейтинге (из 316)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организации</w:t>
            </w: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Критерий 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 w:rsidRPr="00296E0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"</w:t>
            </w:r>
            <w:r>
              <w:rPr>
                <w:b/>
                <w:sz w:val="16"/>
                <w:szCs w:val="16"/>
              </w:rPr>
              <w:t>Открытость и доступность</w:t>
            </w: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информации об образовательной организации</w:t>
            </w:r>
            <w:r>
              <w:rPr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Критерий </w:t>
            </w:r>
            <w:r>
              <w:rPr>
                <w:b/>
                <w:sz w:val="16"/>
                <w:szCs w:val="16"/>
                <w:lang w:val="en-US"/>
              </w:rPr>
              <w:t>II</w:t>
            </w:r>
            <w:r w:rsidRPr="00296E0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"</w:t>
            </w:r>
            <w:r>
              <w:rPr>
                <w:b/>
                <w:sz w:val="16"/>
                <w:szCs w:val="16"/>
              </w:rPr>
              <w:t xml:space="preserve">Комфортность </w:t>
            </w:r>
            <w:bookmarkStart w:id="2" w:name="_Hlk522687771"/>
            <w:r>
              <w:rPr>
                <w:b/>
                <w:sz w:val="16"/>
                <w:szCs w:val="16"/>
              </w:rPr>
              <w:t xml:space="preserve">условий предоставления </w:t>
            </w: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образовательных услуг</w:t>
            </w:r>
            <w:bookmarkEnd w:id="2"/>
            <w:r>
              <w:rPr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Критерий </w:t>
            </w:r>
            <w:r>
              <w:rPr>
                <w:b/>
                <w:sz w:val="16"/>
                <w:szCs w:val="16"/>
                <w:lang w:val="en-US"/>
              </w:rPr>
              <w:t>III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"</w:t>
            </w:r>
            <w:bookmarkStart w:id="3" w:name="_Hlk522688225"/>
            <w:r>
              <w:rPr>
                <w:b/>
                <w:sz w:val="16"/>
                <w:szCs w:val="16"/>
              </w:rPr>
              <w:t>Доступность услуг для инвалидов</w:t>
            </w:r>
            <w:bookmarkEnd w:id="3"/>
            <w:r>
              <w:rPr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Критерий </w:t>
            </w:r>
            <w:r>
              <w:rPr>
                <w:b/>
                <w:sz w:val="16"/>
                <w:szCs w:val="16"/>
                <w:lang w:val="en-US"/>
              </w:rPr>
              <w:t>IV</w:t>
            </w:r>
            <w:r w:rsidRPr="00296E0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"</w:t>
            </w:r>
            <w:r>
              <w:rPr>
                <w:b/>
                <w:sz w:val="16"/>
                <w:szCs w:val="16"/>
              </w:rPr>
              <w:t>Доброжелательность, вежливость</w:t>
            </w: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работников образовательной организации</w:t>
            </w:r>
            <w:r>
              <w:rPr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Критерий </w:t>
            </w:r>
            <w:r>
              <w:rPr>
                <w:b/>
                <w:sz w:val="16"/>
                <w:szCs w:val="16"/>
                <w:lang w:val="en-US"/>
              </w:rPr>
              <w:t>V</w:t>
            </w:r>
            <w:r w:rsidRPr="00296E0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"</w:t>
            </w:r>
            <w:r>
              <w:rPr>
                <w:b/>
                <w:sz w:val="16"/>
                <w:szCs w:val="16"/>
              </w:rPr>
              <w:t>Удовлетворённость</w:t>
            </w:r>
          </w:p>
          <w:p w:rsidR="00296E08" w:rsidRDefault="00296E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условиями оказания услуг</w:t>
            </w:r>
            <w:r>
              <w:rPr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:rsidR="00296E08" w:rsidRDefault="00296E0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ИТОГОВЫЙ РЕЙТИНГ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"СОШ № 3" Г. БОЛХОВА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97,91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94,91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"СТРУКОВСКАЯ ООШ" БОЛХОВСКИЙ Р-Н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97,77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93,55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"ОКТЯБРЬСКАЯ ООШ" БОЛХОВСКИЙ Р-Н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92,65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"ФАТНЕВСКАЯ СОШ" БОЛХОВСКИЙ Р-Н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92,18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176.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"ОДНОЛУЦКАЯ ООШ" БОЛХОВСКИЙ Р-Н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196.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"ООШ № 2" Г. БОЛХОВА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89,6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"ТРУБЧЕВСКАЯ ООШ" БОЛХОВСКИЙ Р-Н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89,58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225.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"ГИМНАЗИЯ Г. БОЛХОВА"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88,82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234.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"ГНЕЗДИЛОВСКАЯ СОШ" БОЛХОВСКИЙ Р-Н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88,47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285.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"БОЛЬШЕ-ЧЕРНСКАЯ ООШ" БОЛХОВСКИЙ Р-Н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85,2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286.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"ЗЛЫНСКАЯ СОШ" БОЛХОВСКИЙ Р-Н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85,11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ind w:firstLine="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316.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МБОУ "КРИВЧЕВСКАЯ ООШ" БОЛХОВСКИЙ Р-Н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296E08" w:rsidRDefault="00296E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69,84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6E08" w:rsidRDefault="00296E08">
            <w:pPr>
              <w:ind w:firstLine="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СРЕДНЕЕ ЗНАЧЕНИЕ по району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92,94583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97,58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55,81667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99,10833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96,175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88,32583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6E08" w:rsidRDefault="00296E08">
            <w:pPr>
              <w:ind w:firstLine="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среднее значение по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b/>
                <w:sz w:val="24"/>
                <w:szCs w:val="16"/>
              </w:rPr>
              <w:t>93,19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b/>
                <w:sz w:val="24"/>
                <w:szCs w:val="16"/>
              </w:rPr>
              <w:t>98,16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b/>
                <w:sz w:val="24"/>
                <w:szCs w:val="16"/>
              </w:rPr>
              <w:t>61,80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b/>
                <w:sz w:val="24"/>
                <w:szCs w:val="16"/>
              </w:rPr>
              <w:t>99,04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b/>
                <w:sz w:val="24"/>
                <w:szCs w:val="16"/>
              </w:rPr>
              <w:t>98,54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b/>
                <w:sz w:val="24"/>
                <w:szCs w:val="16"/>
              </w:rPr>
              <w:t>90,15</w:t>
            </w:r>
          </w:p>
        </w:tc>
      </w:tr>
      <w:tr w:rsidR="00296E08" w:rsidTr="00296E08">
        <w:trPr>
          <w:trHeight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6E08" w:rsidRDefault="00296E08">
            <w:pPr>
              <w:ind w:firstLine="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6E08" w:rsidRDefault="00296E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Сравнение значений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-0,244167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-0,58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-5,983333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 xml:space="preserve"> 0,06833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-2,365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296E08" w:rsidRDefault="00296E0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rFonts w:cs="Calibri"/>
                <w:color w:val="000000"/>
                <w:sz w:val="24"/>
              </w:rPr>
              <w:t>-1,824167</w:t>
            </w:r>
          </w:p>
        </w:tc>
      </w:tr>
      <w:bookmarkEnd w:id="1"/>
    </w:tbl>
    <w:p w:rsidR="00296E08" w:rsidRDefault="00296E08" w:rsidP="00296E08"/>
    <w:p w:rsidR="00296E08" w:rsidRDefault="00296E08" w:rsidP="00296E08">
      <w:pPr>
        <w:tabs>
          <w:tab w:val="left" w:pos="2130"/>
        </w:tabs>
        <w:ind w:left="142"/>
        <w:jc w:val="center"/>
      </w:pPr>
      <w:r>
        <w:t xml:space="preserve"> </w:t>
      </w:r>
    </w:p>
    <w:p w:rsidR="00DD4D88" w:rsidRDefault="00DD4D88"/>
    <w:sectPr w:rsidR="00DD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08"/>
    <w:rsid w:val="00296E08"/>
    <w:rsid w:val="00673B3E"/>
    <w:rsid w:val="00706CF0"/>
    <w:rsid w:val="00D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Анатольевна</dc:creator>
  <cp:lastModifiedBy>Евгения Анатольевна</cp:lastModifiedBy>
  <cp:revision>2</cp:revision>
  <dcterms:created xsi:type="dcterms:W3CDTF">2026-02-09T08:27:00Z</dcterms:created>
  <dcterms:modified xsi:type="dcterms:W3CDTF">2026-02-09T08:27:00Z</dcterms:modified>
</cp:coreProperties>
</file>